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552BCF" w14:textId="727C7D87" w:rsidR="004F64F8" w:rsidRPr="004F64F8" w:rsidRDefault="00C343C8" w:rsidP="004F64F8">
      <w:pPr>
        <w:spacing w:after="120" w:line="360" w:lineRule="auto"/>
        <w:ind w:left="567" w:right="1695"/>
        <w:rPr>
          <w:rFonts w:ascii="Arial" w:hAnsi="Arial" w:cs="Arial"/>
          <w:b/>
          <w:bCs/>
          <w:sz w:val="28"/>
          <w:szCs w:val="28"/>
        </w:rPr>
      </w:pPr>
      <w:r>
        <w:rPr>
          <w:rFonts w:ascii="Arial" w:hAnsi="Arial" w:cs="Arial"/>
          <w:b/>
          <w:bCs/>
          <w:sz w:val="28"/>
          <w:szCs w:val="28"/>
        </w:rPr>
        <w:t>Sieben</w:t>
      </w:r>
      <w:r w:rsidR="004F64F8" w:rsidRPr="004F64F8">
        <w:rPr>
          <w:rFonts w:ascii="Arial" w:hAnsi="Arial" w:cs="Arial"/>
          <w:b/>
          <w:bCs/>
          <w:sz w:val="28"/>
          <w:szCs w:val="28"/>
        </w:rPr>
        <w:t xml:space="preserve"> Jahre Herstellergarantie gegen </w:t>
      </w:r>
      <w:r w:rsidR="00715953">
        <w:rPr>
          <w:rFonts w:ascii="Arial" w:hAnsi="Arial" w:cs="Arial"/>
          <w:b/>
          <w:bCs/>
          <w:sz w:val="28"/>
          <w:szCs w:val="28"/>
        </w:rPr>
        <w:t>Durchrosten</w:t>
      </w:r>
      <w:r w:rsidR="004F64F8" w:rsidRPr="004F64F8">
        <w:rPr>
          <w:rFonts w:ascii="Arial" w:hAnsi="Arial" w:cs="Arial"/>
          <w:b/>
          <w:bCs/>
          <w:sz w:val="28"/>
          <w:szCs w:val="28"/>
        </w:rPr>
        <w:t xml:space="preserve"> </w:t>
      </w:r>
      <w:r>
        <w:rPr>
          <w:rFonts w:ascii="Arial" w:hAnsi="Arial" w:cs="Arial"/>
          <w:b/>
          <w:bCs/>
          <w:sz w:val="28"/>
          <w:szCs w:val="28"/>
        </w:rPr>
        <w:t xml:space="preserve">für AMAZONE </w:t>
      </w:r>
      <w:proofErr w:type="spellStart"/>
      <w:r>
        <w:rPr>
          <w:rFonts w:ascii="Arial" w:hAnsi="Arial" w:cs="Arial"/>
          <w:b/>
          <w:bCs/>
          <w:sz w:val="28"/>
          <w:szCs w:val="28"/>
        </w:rPr>
        <w:t>Düngerstreuer</w:t>
      </w:r>
      <w:proofErr w:type="spellEnd"/>
    </w:p>
    <w:p w14:paraId="5FF8AED2" w14:textId="34B25B61" w:rsidR="004F64F8" w:rsidRPr="004F64F8" w:rsidRDefault="004F64F8" w:rsidP="004F64F8">
      <w:pPr>
        <w:spacing w:after="120" w:line="360" w:lineRule="auto"/>
        <w:ind w:left="567" w:right="1695"/>
        <w:rPr>
          <w:rFonts w:ascii="Arial" w:eastAsia="Arial" w:hAnsi="Arial" w:cs="Arial"/>
          <w:b/>
          <w:bCs/>
        </w:rPr>
      </w:pPr>
      <w:r w:rsidRPr="004F64F8">
        <w:rPr>
          <w:rFonts w:ascii="Arial" w:eastAsia="Arial" w:hAnsi="Arial" w:cs="Arial"/>
          <w:b/>
          <w:bCs/>
        </w:rPr>
        <w:t xml:space="preserve">Das Beste aus zwei Welten – </w:t>
      </w:r>
      <w:r w:rsidR="006039AD">
        <w:rPr>
          <w:rFonts w:ascii="Arial" w:eastAsia="Arial" w:hAnsi="Arial" w:cs="Arial"/>
          <w:b/>
          <w:bCs/>
        </w:rPr>
        <w:t xml:space="preserve">Kathodische </w:t>
      </w:r>
      <w:r w:rsidRPr="004F64F8">
        <w:rPr>
          <w:rFonts w:ascii="Arial" w:eastAsia="Arial" w:hAnsi="Arial" w:cs="Arial"/>
          <w:b/>
          <w:bCs/>
        </w:rPr>
        <w:t>Tauchlackierung kombiniert mit Pulverbeschichtung</w:t>
      </w:r>
      <w:bookmarkStart w:id="0" w:name="_GoBack"/>
      <w:bookmarkEnd w:id="0"/>
    </w:p>
    <w:p w14:paraId="3DA28425" w14:textId="77777777" w:rsidR="006D13F7" w:rsidRDefault="006D13F7" w:rsidP="00C120E2">
      <w:pPr>
        <w:spacing w:after="120" w:line="360" w:lineRule="auto"/>
        <w:ind w:left="567" w:right="1695"/>
        <w:rPr>
          <w:rFonts w:ascii="Arial" w:eastAsia="Arial" w:hAnsi="Arial" w:cs="Arial"/>
        </w:rPr>
      </w:pPr>
    </w:p>
    <w:p w14:paraId="742023A0" w14:textId="089C7549" w:rsidR="004F64F8" w:rsidRPr="004F64F8" w:rsidRDefault="006A4FDF" w:rsidP="004F64F8">
      <w:pPr>
        <w:spacing w:after="120" w:line="360" w:lineRule="auto"/>
        <w:ind w:left="567" w:right="1695"/>
        <w:rPr>
          <w:rFonts w:ascii="Arial" w:eastAsia="Arial" w:hAnsi="Arial" w:cs="Arial"/>
        </w:rPr>
      </w:pPr>
      <w:r>
        <w:rPr>
          <w:rFonts w:ascii="Arial" w:eastAsia="Arial" w:hAnsi="Arial" w:cs="Arial"/>
        </w:rPr>
        <w:t xml:space="preserve">Die Lackierung eines </w:t>
      </w:r>
      <w:proofErr w:type="spellStart"/>
      <w:r>
        <w:rPr>
          <w:rFonts w:ascii="Arial" w:eastAsia="Arial" w:hAnsi="Arial" w:cs="Arial"/>
        </w:rPr>
        <w:t>Düngerstreuers</w:t>
      </w:r>
      <w:proofErr w:type="spellEnd"/>
      <w:r>
        <w:rPr>
          <w:rFonts w:ascii="Arial" w:eastAsia="Arial" w:hAnsi="Arial" w:cs="Arial"/>
        </w:rPr>
        <w:t xml:space="preserve"> ist einer starken Beanspruchung ausgesetzt. Insbesondere beim</w:t>
      </w:r>
      <w:r w:rsidRPr="004F64F8">
        <w:rPr>
          <w:rFonts w:ascii="Arial" w:eastAsia="Arial" w:hAnsi="Arial" w:cs="Arial"/>
        </w:rPr>
        <w:t xml:space="preserve"> Umgang mit Dünger und auftretender Feuchtigkeit soll die Lackierung </w:t>
      </w:r>
      <w:r w:rsidR="00394363">
        <w:rPr>
          <w:rFonts w:ascii="Arial" w:eastAsia="Arial" w:hAnsi="Arial" w:cs="Arial"/>
        </w:rPr>
        <w:t>das Gerät</w:t>
      </w:r>
      <w:r w:rsidRPr="004F64F8">
        <w:rPr>
          <w:rFonts w:ascii="Arial" w:eastAsia="Arial" w:hAnsi="Arial" w:cs="Arial"/>
        </w:rPr>
        <w:t xml:space="preserve"> vor Korrosion schützen.</w:t>
      </w:r>
      <w:r>
        <w:rPr>
          <w:rFonts w:ascii="Arial" w:eastAsia="Arial" w:hAnsi="Arial" w:cs="Arial"/>
        </w:rPr>
        <w:t xml:space="preserve"> Für</w:t>
      </w:r>
      <w:r w:rsidRPr="004F64F8">
        <w:rPr>
          <w:rFonts w:ascii="Arial" w:eastAsia="Arial" w:hAnsi="Arial" w:cs="Arial"/>
        </w:rPr>
        <w:t xml:space="preserve"> </w:t>
      </w:r>
      <w:r w:rsidR="00C343C8">
        <w:rPr>
          <w:rFonts w:ascii="Arial" w:eastAsia="Arial" w:hAnsi="Arial" w:cs="Arial"/>
        </w:rPr>
        <w:t>die</w:t>
      </w:r>
      <w:r w:rsidR="00C343C8" w:rsidRPr="009507E8">
        <w:rPr>
          <w:rFonts w:ascii="Arial" w:eastAsia="Arial" w:hAnsi="Arial" w:cs="Arial"/>
        </w:rPr>
        <w:t xml:space="preserve"> </w:t>
      </w:r>
      <w:proofErr w:type="spellStart"/>
      <w:r w:rsidR="002C2CB2">
        <w:rPr>
          <w:rFonts w:ascii="Arial" w:eastAsia="Arial" w:hAnsi="Arial" w:cs="Arial"/>
        </w:rPr>
        <w:t>Anbaud</w:t>
      </w:r>
      <w:r w:rsidR="00C343C8" w:rsidRPr="009507E8">
        <w:rPr>
          <w:rFonts w:ascii="Arial" w:eastAsia="Arial" w:hAnsi="Arial" w:cs="Arial"/>
        </w:rPr>
        <w:t>üngerstreuer</w:t>
      </w:r>
      <w:proofErr w:type="spellEnd"/>
      <w:r w:rsidR="00C343C8" w:rsidRPr="009507E8">
        <w:rPr>
          <w:rFonts w:ascii="Arial" w:eastAsia="Arial" w:hAnsi="Arial" w:cs="Arial"/>
        </w:rPr>
        <w:t xml:space="preserve"> ZA-V, ZA-TS und </w:t>
      </w:r>
      <w:r w:rsidR="002C2CB2">
        <w:rPr>
          <w:rFonts w:ascii="Arial" w:eastAsia="Arial" w:hAnsi="Arial" w:cs="Arial"/>
        </w:rPr>
        <w:t xml:space="preserve">den </w:t>
      </w:r>
      <w:proofErr w:type="spellStart"/>
      <w:r w:rsidR="002C2CB2">
        <w:rPr>
          <w:rFonts w:ascii="Arial" w:eastAsia="Arial" w:hAnsi="Arial" w:cs="Arial"/>
        </w:rPr>
        <w:t>Großflächenstreuer</w:t>
      </w:r>
      <w:proofErr w:type="spellEnd"/>
      <w:r w:rsidR="002C2CB2">
        <w:rPr>
          <w:rFonts w:ascii="Arial" w:eastAsia="Arial" w:hAnsi="Arial" w:cs="Arial"/>
        </w:rPr>
        <w:t xml:space="preserve"> </w:t>
      </w:r>
      <w:r w:rsidR="00C343C8" w:rsidRPr="009507E8">
        <w:rPr>
          <w:rFonts w:ascii="Arial" w:eastAsia="Arial" w:hAnsi="Arial" w:cs="Arial"/>
        </w:rPr>
        <w:t xml:space="preserve">ZG-TS </w:t>
      </w:r>
      <w:r w:rsidR="00C343C8" w:rsidRPr="00EC745C">
        <w:rPr>
          <w:rFonts w:ascii="Arial" w:eastAsia="Arial" w:hAnsi="Arial" w:cs="Arial"/>
        </w:rPr>
        <w:t xml:space="preserve">setzt AMAZONE </w:t>
      </w:r>
      <w:r w:rsidR="00C343C8">
        <w:rPr>
          <w:rFonts w:ascii="Arial" w:eastAsia="Arial" w:hAnsi="Arial" w:cs="Arial"/>
        </w:rPr>
        <w:t>seit</w:t>
      </w:r>
      <w:r w:rsidR="00C343C8" w:rsidRPr="00EC745C">
        <w:rPr>
          <w:rFonts w:ascii="Arial" w:eastAsia="Arial" w:hAnsi="Arial" w:cs="Arial"/>
        </w:rPr>
        <w:t xml:space="preserve"> dem Modelljahr 2022 ein neues </w:t>
      </w:r>
      <w:r w:rsidR="00C343C8">
        <w:rPr>
          <w:rFonts w:ascii="Arial" w:eastAsia="Arial" w:hAnsi="Arial" w:cs="Arial"/>
        </w:rPr>
        <w:t>Premiuml</w:t>
      </w:r>
      <w:r w:rsidR="00C343C8" w:rsidRPr="00EC745C">
        <w:rPr>
          <w:rFonts w:ascii="Arial" w:eastAsia="Arial" w:hAnsi="Arial" w:cs="Arial"/>
        </w:rPr>
        <w:t>ackierverfahren</w:t>
      </w:r>
      <w:r w:rsidR="00C343C8">
        <w:rPr>
          <w:rFonts w:ascii="Arial" w:eastAsia="Arial" w:hAnsi="Arial" w:cs="Arial"/>
        </w:rPr>
        <w:t xml:space="preserve"> ein</w:t>
      </w:r>
      <w:r w:rsidR="004F64F8" w:rsidRPr="004F64F8">
        <w:rPr>
          <w:rFonts w:ascii="Arial" w:eastAsia="Arial" w:hAnsi="Arial" w:cs="Arial"/>
        </w:rPr>
        <w:t>. Hierbei handelt es sich zum einen um eine kathodische Tauchlackierung (KTL) als Grundierung für bestmöglichen Schutz an Rohrinnenwänden</w:t>
      </w:r>
      <w:r w:rsidR="006461D4">
        <w:rPr>
          <w:rFonts w:ascii="Arial" w:eastAsia="Arial" w:hAnsi="Arial" w:cs="Arial"/>
        </w:rPr>
        <w:t xml:space="preserve">. Zum </w:t>
      </w:r>
      <w:r w:rsidR="004F64F8" w:rsidRPr="004F64F8">
        <w:rPr>
          <w:rFonts w:ascii="Arial" w:eastAsia="Arial" w:hAnsi="Arial" w:cs="Arial"/>
        </w:rPr>
        <w:t xml:space="preserve">anderen </w:t>
      </w:r>
      <w:r w:rsidR="006461D4">
        <w:rPr>
          <w:rFonts w:ascii="Arial" w:eastAsia="Arial" w:hAnsi="Arial" w:cs="Arial"/>
        </w:rPr>
        <w:t>sorgt</w:t>
      </w:r>
      <w:r w:rsidR="004F64F8" w:rsidRPr="004F64F8">
        <w:rPr>
          <w:rFonts w:ascii="Arial" w:eastAsia="Arial" w:hAnsi="Arial" w:cs="Arial"/>
        </w:rPr>
        <w:t xml:space="preserve"> eine Pulverbeschichtung für </w:t>
      </w:r>
      <w:r w:rsidR="006461D4">
        <w:rPr>
          <w:rFonts w:ascii="Arial" w:eastAsia="Arial" w:hAnsi="Arial" w:cs="Arial"/>
        </w:rPr>
        <w:t>eine</w:t>
      </w:r>
      <w:r w:rsidR="004F64F8" w:rsidRPr="004F64F8">
        <w:rPr>
          <w:rFonts w:ascii="Arial" w:eastAsia="Arial" w:hAnsi="Arial" w:cs="Arial"/>
        </w:rPr>
        <w:t xml:space="preserve"> extra </w:t>
      </w:r>
      <w:r w:rsidR="006039AD">
        <w:rPr>
          <w:rFonts w:ascii="Arial" w:eastAsia="Arial" w:hAnsi="Arial" w:cs="Arial"/>
        </w:rPr>
        <w:t>große</w:t>
      </w:r>
      <w:r w:rsidR="004F64F8" w:rsidRPr="004F64F8">
        <w:rPr>
          <w:rFonts w:ascii="Arial" w:eastAsia="Arial" w:hAnsi="Arial" w:cs="Arial"/>
        </w:rPr>
        <w:t xml:space="preserve"> Lackstärke als erhöhten Schutz gegenüber mechanischen Beanspruchungen</w:t>
      </w:r>
      <w:r w:rsidR="002C2CB2" w:rsidRPr="002C2CB2">
        <w:rPr>
          <w:rFonts w:ascii="Arial" w:eastAsia="Arial" w:hAnsi="Arial" w:cs="Arial"/>
        </w:rPr>
        <w:t xml:space="preserve"> </w:t>
      </w:r>
      <w:r w:rsidR="002C2CB2">
        <w:rPr>
          <w:rFonts w:ascii="Arial" w:eastAsia="Arial" w:hAnsi="Arial" w:cs="Arial"/>
        </w:rPr>
        <w:t xml:space="preserve">und </w:t>
      </w:r>
      <w:r w:rsidR="0064354F">
        <w:rPr>
          <w:rFonts w:ascii="Arial" w:eastAsia="Arial" w:hAnsi="Arial" w:cs="Arial"/>
        </w:rPr>
        <w:t xml:space="preserve">verleiht </w:t>
      </w:r>
      <w:r w:rsidR="00AD4885">
        <w:rPr>
          <w:rFonts w:ascii="Arial" w:eastAsia="Arial" w:hAnsi="Arial" w:cs="Arial"/>
        </w:rPr>
        <w:t xml:space="preserve">dem </w:t>
      </w:r>
      <w:proofErr w:type="spellStart"/>
      <w:r w:rsidR="00AD4885">
        <w:rPr>
          <w:rFonts w:ascii="Arial" w:eastAsia="Arial" w:hAnsi="Arial" w:cs="Arial"/>
        </w:rPr>
        <w:t>Düngerstreuer</w:t>
      </w:r>
      <w:proofErr w:type="spellEnd"/>
      <w:r w:rsidR="00AD4885">
        <w:rPr>
          <w:rFonts w:ascii="Arial" w:eastAsia="Arial" w:hAnsi="Arial" w:cs="Arial"/>
        </w:rPr>
        <w:t xml:space="preserve"> </w:t>
      </w:r>
      <w:r w:rsidR="002C2CB2" w:rsidRPr="004F64F8">
        <w:rPr>
          <w:rFonts w:ascii="Arial" w:eastAsia="Arial" w:hAnsi="Arial" w:cs="Arial"/>
        </w:rPr>
        <w:t>ein hochwertiges optisches Finish</w:t>
      </w:r>
      <w:r w:rsidR="004F64F8" w:rsidRPr="004F64F8">
        <w:rPr>
          <w:rFonts w:ascii="Arial" w:eastAsia="Arial" w:hAnsi="Arial" w:cs="Arial"/>
        </w:rPr>
        <w:t xml:space="preserve">. </w:t>
      </w:r>
    </w:p>
    <w:p w14:paraId="10039B4D" w14:textId="77777777" w:rsidR="004F64F8" w:rsidRPr="004F64F8" w:rsidRDefault="004F64F8" w:rsidP="004F64F8">
      <w:pPr>
        <w:spacing w:after="120" w:line="360" w:lineRule="auto"/>
        <w:ind w:left="567" w:right="1695"/>
        <w:rPr>
          <w:rFonts w:ascii="Arial" w:eastAsia="Arial" w:hAnsi="Arial" w:cs="Arial"/>
        </w:rPr>
      </w:pPr>
    </w:p>
    <w:p w14:paraId="75699B48" w14:textId="70499F62" w:rsidR="004F64F8" w:rsidRPr="004F64F8" w:rsidRDefault="004F64F8" w:rsidP="004F64F8">
      <w:pPr>
        <w:spacing w:after="120" w:line="360" w:lineRule="auto"/>
        <w:ind w:left="567" w:right="1695"/>
        <w:rPr>
          <w:rFonts w:ascii="Arial" w:eastAsia="Arial" w:hAnsi="Arial" w:cs="Arial"/>
        </w:rPr>
      </w:pPr>
      <w:r w:rsidRPr="004F64F8">
        <w:rPr>
          <w:rFonts w:ascii="Arial" w:eastAsia="Arial" w:hAnsi="Arial" w:cs="Arial"/>
          <w:b/>
          <w:bCs/>
        </w:rPr>
        <w:t xml:space="preserve">Sorgenfrei mit Herstellergarantie gegen </w:t>
      </w:r>
      <w:r w:rsidR="0050210E">
        <w:rPr>
          <w:rFonts w:ascii="Arial" w:eastAsia="Arial" w:hAnsi="Arial" w:cs="Arial"/>
          <w:b/>
          <w:bCs/>
        </w:rPr>
        <w:t>Durchrosten</w:t>
      </w:r>
    </w:p>
    <w:p w14:paraId="45A7A085" w14:textId="74D49546" w:rsidR="004F64F8" w:rsidRDefault="002C2CB2" w:rsidP="004F64F8">
      <w:pPr>
        <w:spacing w:after="120" w:line="360" w:lineRule="auto"/>
        <w:ind w:left="567" w:right="1695"/>
        <w:rPr>
          <w:rFonts w:ascii="Arial" w:eastAsia="Arial" w:hAnsi="Arial" w:cs="Arial"/>
        </w:rPr>
      </w:pPr>
      <w:r>
        <w:rPr>
          <w:rFonts w:ascii="Arial" w:eastAsia="Arial" w:hAnsi="Arial" w:cs="Arial"/>
        </w:rPr>
        <w:t>AMAZONE gewährt jetzt</w:t>
      </w:r>
      <w:r w:rsidR="00715953">
        <w:rPr>
          <w:rFonts w:ascii="Arial" w:eastAsia="Arial" w:hAnsi="Arial" w:cs="Arial"/>
        </w:rPr>
        <w:t xml:space="preserve"> für diese Produkttypen ein spezielles Garantieangebot in Form einer </w:t>
      </w:r>
      <w:r w:rsidR="006039AD">
        <w:rPr>
          <w:rFonts w:ascii="Arial" w:eastAsia="Arial" w:hAnsi="Arial" w:cs="Arial"/>
        </w:rPr>
        <w:t>sieben</w:t>
      </w:r>
      <w:r w:rsidR="00715953">
        <w:rPr>
          <w:rFonts w:ascii="Arial" w:eastAsia="Arial" w:hAnsi="Arial" w:cs="Arial"/>
        </w:rPr>
        <w:t>jährigen Herstellergarantie gegen Durchrosten.</w:t>
      </w:r>
      <w:r w:rsidR="004F64F8" w:rsidRPr="004F64F8">
        <w:rPr>
          <w:rFonts w:ascii="Arial" w:eastAsia="Arial" w:hAnsi="Arial" w:cs="Arial"/>
        </w:rPr>
        <w:t xml:space="preserve"> Die Garantie kann ganz e</w:t>
      </w:r>
      <w:r w:rsidR="00EA1A54">
        <w:rPr>
          <w:rFonts w:ascii="Arial" w:eastAsia="Arial" w:hAnsi="Arial" w:cs="Arial"/>
        </w:rPr>
        <w:t>infach und kostenlos im digitalen Kundenportal</w:t>
      </w:r>
      <w:r w:rsidR="004F64F8" w:rsidRPr="004F64F8">
        <w:rPr>
          <w:rFonts w:ascii="Arial" w:eastAsia="Arial" w:hAnsi="Arial" w:cs="Arial"/>
        </w:rPr>
        <w:t xml:space="preserve"> </w:t>
      </w:r>
      <w:proofErr w:type="spellStart"/>
      <w:r w:rsidR="004F64F8" w:rsidRPr="006461D4">
        <w:rPr>
          <w:rFonts w:ascii="Arial" w:eastAsia="Arial" w:hAnsi="Arial" w:cs="Arial"/>
          <w:b/>
        </w:rPr>
        <w:t>my</w:t>
      </w:r>
      <w:r w:rsidR="007A720D" w:rsidRPr="006461D4">
        <w:rPr>
          <w:rFonts w:ascii="Arial" w:eastAsia="Arial" w:hAnsi="Arial" w:cs="Arial"/>
          <w:b/>
        </w:rPr>
        <w:t>AMAZONE</w:t>
      </w:r>
      <w:proofErr w:type="spellEnd"/>
      <w:r w:rsidR="004F64F8" w:rsidRPr="004F64F8">
        <w:rPr>
          <w:rFonts w:ascii="Arial" w:eastAsia="Arial" w:hAnsi="Arial" w:cs="Arial"/>
        </w:rPr>
        <w:t xml:space="preserve"> </w:t>
      </w:r>
      <w:r w:rsidR="006461D4">
        <w:rPr>
          <w:rFonts w:ascii="Arial" w:eastAsia="Arial" w:hAnsi="Arial" w:cs="Arial"/>
        </w:rPr>
        <w:t xml:space="preserve">unter </w:t>
      </w:r>
      <w:r w:rsidR="006461D4" w:rsidRPr="006461D4">
        <w:rPr>
          <w:rStyle w:val="Hyperlink"/>
          <w:rFonts w:ascii="Arial" w:eastAsia="Arial" w:hAnsi="Arial" w:cs="Arial"/>
          <w:color w:val="auto"/>
        </w:rPr>
        <w:t>www.amazone.</w:t>
      </w:r>
      <w:r w:rsidR="00F35290">
        <w:rPr>
          <w:rStyle w:val="Hyperlink"/>
          <w:rFonts w:ascii="Arial" w:eastAsia="Arial" w:hAnsi="Arial" w:cs="Arial"/>
          <w:color w:val="auto"/>
        </w:rPr>
        <w:t>net</w:t>
      </w:r>
      <w:r w:rsidR="006461D4" w:rsidRPr="006461D4">
        <w:rPr>
          <w:rStyle w:val="Hyperlink"/>
          <w:rFonts w:ascii="Arial" w:eastAsia="Arial" w:hAnsi="Arial" w:cs="Arial"/>
          <w:color w:val="auto"/>
        </w:rPr>
        <w:t>/myAMAZONE</w:t>
      </w:r>
      <w:r w:rsidR="006461D4" w:rsidRPr="006461D4">
        <w:rPr>
          <w:rStyle w:val="Hyperlink"/>
          <w:rFonts w:ascii="Arial" w:eastAsia="Arial" w:hAnsi="Arial" w:cs="Arial"/>
          <w:color w:val="auto"/>
          <w:u w:val="none"/>
        </w:rPr>
        <w:t xml:space="preserve"> </w:t>
      </w:r>
      <w:r w:rsidR="004F64F8" w:rsidRPr="004F64F8">
        <w:rPr>
          <w:rFonts w:ascii="Arial" w:eastAsia="Arial" w:hAnsi="Arial" w:cs="Arial"/>
        </w:rPr>
        <w:t xml:space="preserve">zu den dort genannten Bedingungen </w:t>
      </w:r>
      <w:r w:rsidR="008C0BEA">
        <w:rPr>
          <w:rFonts w:ascii="Arial" w:eastAsia="Arial" w:hAnsi="Arial" w:cs="Arial"/>
        </w:rPr>
        <w:t>beantragt werden</w:t>
      </w:r>
      <w:r w:rsidR="004F64F8" w:rsidRPr="004F64F8">
        <w:rPr>
          <w:rFonts w:ascii="Arial" w:eastAsia="Arial" w:hAnsi="Arial" w:cs="Arial"/>
        </w:rPr>
        <w:t>.</w:t>
      </w:r>
      <w:r w:rsidR="00394363">
        <w:rPr>
          <w:rFonts w:ascii="Arial" w:eastAsia="Arial" w:hAnsi="Arial" w:cs="Arial"/>
        </w:rPr>
        <w:t xml:space="preserve"> </w:t>
      </w:r>
    </w:p>
    <w:p w14:paraId="2B7DAC57" w14:textId="77777777" w:rsidR="006461D4" w:rsidRPr="004F64F8" w:rsidRDefault="006461D4" w:rsidP="004F64F8">
      <w:pPr>
        <w:spacing w:after="120" w:line="360" w:lineRule="auto"/>
        <w:ind w:left="567" w:right="1695"/>
        <w:rPr>
          <w:rFonts w:ascii="Arial" w:eastAsia="Arial" w:hAnsi="Arial" w:cs="Arial"/>
        </w:rPr>
      </w:pPr>
    </w:p>
    <w:p w14:paraId="4AC5DA12" w14:textId="77777777" w:rsidR="004F64F8" w:rsidRPr="004F64F8" w:rsidRDefault="004F64F8" w:rsidP="004F64F8">
      <w:pPr>
        <w:spacing w:after="120" w:line="360" w:lineRule="auto"/>
        <w:ind w:left="567" w:right="1695"/>
        <w:rPr>
          <w:rFonts w:ascii="Arial" w:eastAsia="Arial" w:hAnsi="Arial" w:cs="Arial"/>
        </w:rPr>
      </w:pPr>
      <w:r w:rsidRPr="004F64F8">
        <w:rPr>
          <w:rFonts w:ascii="Arial" w:eastAsia="Arial" w:hAnsi="Arial" w:cs="Arial"/>
          <w:b/>
          <w:bCs/>
        </w:rPr>
        <w:t>Mehrschichtlackierung</w:t>
      </w:r>
    </w:p>
    <w:p w14:paraId="234BB085" w14:textId="194F532C" w:rsidR="004F64F8" w:rsidRPr="004F64F8" w:rsidRDefault="005C1A0D" w:rsidP="004F64F8">
      <w:pPr>
        <w:spacing w:after="120" w:line="360" w:lineRule="auto"/>
        <w:ind w:left="567" w:right="1695"/>
        <w:rPr>
          <w:rFonts w:ascii="Arial" w:eastAsia="Arial" w:hAnsi="Arial" w:cs="Arial"/>
        </w:rPr>
      </w:pPr>
      <w:r>
        <w:rPr>
          <w:rFonts w:ascii="Arial" w:eastAsia="Arial" w:hAnsi="Arial" w:cs="Arial"/>
        </w:rPr>
        <w:t>Die Premiuml</w:t>
      </w:r>
      <w:r w:rsidR="004F64F8" w:rsidRPr="004F64F8">
        <w:rPr>
          <w:rFonts w:ascii="Arial" w:eastAsia="Arial" w:hAnsi="Arial" w:cs="Arial"/>
        </w:rPr>
        <w:t>ackierung erfolgt in vier Kernarbeitsschritten. Die Besonderheit dieser Mehrschichtlackierung ist die Zusamme</w:t>
      </w:r>
      <w:r w:rsidR="00247233">
        <w:rPr>
          <w:rFonts w:ascii="Arial" w:eastAsia="Arial" w:hAnsi="Arial" w:cs="Arial"/>
        </w:rPr>
        <w:t>nführung der kathodischen Tauchlackierung</w:t>
      </w:r>
      <w:r w:rsidR="004F64F8" w:rsidRPr="004F64F8">
        <w:rPr>
          <w:rFonts w:ascii="Arial" w:eastAsia="Arial" w:hAnsi="Arial" w:cs="Arial"/>
        </w:rPr>
        <w:t xml:space="preserve"> und der Pulverbeschichtung. </w:t>
      </w:r>
      <w:r w:rsidR="002C2CB2">
        <w:rPr>
          <w:rFonts w:ascii="Arial" w:eastAsia="Arial" w:hAnsi="Arial" w:cs="Arial"/>
        </w:rPr>
        <w:t>Im ersten Schritt</w:t>
      </w:r>
      <w:r w:rsidR="004F64F8" w:rsidRPr="004F64F8">
        <w:rPr>
          <w:rFonts w:ascii="Arial" w:eastAsia="Arial" w:hAnsi="Arial" w:cs="Arial"/>
        </w:rPr>
        <w:t xml:space="preserve"> wird das Trägermaterial </w:t>
      </w:r>
      <w:r w:rsidR="002C2CB2">
        <w:rPr>
          <w:rFonts w:ascii="Arial" w:eastAsia="Arial" w:hAnsi="Arial" w:cs="Arial"/>
        </w:rPr>
        <w:t>in</w:t>
      </w:r>
      <w:r w:rsidR="00D62171">
        <w:rPr>
          <w:rFonts w:ascii="Arial" w:eastAsia="Arial" w:hAnsi="Arial" w:cs="Arial"/>
        </w:rPr>
        <w:t xml:space="preserve"> 14 Bearbeitungss</w:t>
      </w:r>
      <w:r w:rsidR="004F64F8" w:rsidRPr="004F64F8">
        <w:rPr>
          <w:rFonts w:ascii="Arial" w:eastAsia="Arial" w:hAnsi="Arial" w:cs="Arial"/>
        </w:rPr>
        <w:t xml:space="preserve">tufen auf die Lackierung vorbereitet. Dazu zählen </w:t>
      </w:r>
      <w:r w:rsidR="009A2E04">
        <w:rPr>
          <w:rFonts w:ascii="Arial" w:eastAsia="Arial" w:hAnsi="Arial" w:cs="Arial"/>
        </w:rPr>
        <w:t>zum Beispiel</w:t>
      </w:r>
      <w:r w:rsidR="004F64F8" w:rsidRPr="004F64F8">
        <w:rPr>
          <w:rFonts w:ascii="Arial" w:eastAsia="Arial" w:hAnsi="Arial" w:cs="Arial"/>
        </w:rPr>
        <w:t xml:space="preserve"> das mehrmalige Beizen und Entfette</w:t>
      </w:r>
      <w:r w:rsidR="009A2E04">
        <w:rPr>
          <w:rFonts w:ascii="Arial" w:eastAsia="Arial" w:hAnsi="Arial" w:cs="Arial"/>
        </w:rPr>
        <w:t xml:space="preserve">n. Als Folgeschritt </w:t>
      </w:r>
      <w:r w:rsidR="009A2E04">
        <w:rPr>
          <w:rFonts w:ascii="Arial" w:eastAsia="Arial" w:hAnsi="Arial" w:cs="Arial"/>
        </w:rPr>
        <w:lastRenderedPageBreak/>
        <w:t xml:space="preserve">werden die </w:t>
      </w:r>
      <w:proofErr w:type="spellStart"/>
      <w:r w:rsidR="009A2E04">
        <w:rPr>
          <w:rFonts w:ascii="Arial" w:eastAsia="Arial" w:hAnsi="Arial" w:cs="Arial"/>
        </w:rPr>
        <w:t>Düngers</w:t>
      </w:r>
      <w:r w:rsidR="004F64F8" w:rsidRPr="004F64F8">
        <w:rPr>
          <w:rFonts w:ascii="Arial" w:eastAsia="Arial" w:hAnsi="Arial" w:cs="Arial"/>
        </w:rPr>
        <w:t>treuer</w:t>
      </w:r>
      <w:proofErr w:type="spellEnd"/>
      <w:r w:rsidR="004F64F8" w:rsidRPr="004F64F8">
        <w:rPr>
          <w:rFonts w:ascii="Arial" w:eastAsia="Arial" w:hAnsi="Arial" w:cs="Arial"/>
        </w:rPr>
        <w:t xml:space="preserve"> einer </w:t>
      </w:r>
      <w:proofErr w:type="spellStart"/>
      <w:r w:rsidR="004F64F8" w:rsidRPr="004F64F8">
        <w:rPr>
          <w:rFonts w:ascii="Arial" w:eastAsia="Arial" w:hAnsi="Arial" w:cs="Arial"/>
        </w:rPr>
        <w:t>Zinkphosphatierung</w:t>
      </w:r>
      <w:proofErr w:type="spellEnd"/>
      <w:r w:rsidR="004F64F8" w:rsidRPr="004F64F8">
        <w:rPr>
          <w:rFonts w:ascii="Arial" w:eastAsia="Arial" w:hAnsi="Arial" w:cs="Arial"/>
        </w:rPr>
        <w:t xml:space="preserve"> unterzogen, um eine Rostunterwanderung möglichst effektiv zu bekämpfen. Der dritte Schritt beinhaltet die Dickschicht-KTL-Tauchgrundierung. Zum Abschluss erhalten die Düngerstreuer die Pulverbeschichtung. Durch das Auftragen einer besonders starken Pulverbeschichtung wird der Streuer nochmals besser gegenüber mechanische</w:t>
      </w:r>
      <w:r w:rsidR="00C143D5">
        <w:rPr>
          <w:rFonts w:ascii="Arial" w:eastAsia="Arial" w:hAnsi="Arial" w:cs="Arial"/>
        </w:rPr>
        <w:t>n</w:t>
      </w:r>
      <w:r w:rsidR="004F64F8" w:rsidRPr="004F64F8">
        <w:rPr>
          <w:rFonts w:ascii="Arial" w:eastAsia="Arial" w:hAnsi="Arial" w:cs="Arial"/>
        </w:rPr>
        <w:t xml:space="preserve"> Beanspruchung</w:t>
      </w:r>
      <w:r w:rsidR="00C143D5">
        <w:rPr>
          <w:rFonts w:ascii="Arial" w:eastAsia="Arial" w:hAnsi="Arial" w:cs="Arial"/>
        </w:rPr>
        <w:t>en</w:t>
      </w:r>
      <w:r w:rsidR="004F64F8" w:rsidRPr="004F64F8">
        <w:rPr>
          <w:rFonts w:ascii="Arial" w:eastAsia="Arial" w:hAnsi="Arial" w:cs="Arial"/>
        </w:rPr>
        <w:t xml:space="preserve"> geschützt und erhält durch das Einbrennen einen doppelten Korrosionsschutz.</w:t>
      </w:r>
    </w:p>
    <w:p w14:paraId="29BF98D6" w14:textId="77777777" w:rsidR="004F64F8" w:rsidRPr="004F64F8" w:rsidRDefault="004F64F8" w:rsidP="004F64F8">
      <w:pPr>
        <w:spacing w:after="120" w:line="360" w:lineRule="auto"/>
        <w:ind w:left="567" w:right="1695"/>
        <w:rPr>
          <w:rFonts w:ascii="Arial" w:eastAsia="Arial" w:hAnsi="Arial" w:cs="Arial"/>
        </w:rPr>
      </w:pPr>
    </w:p>
    <w:p w14:paraId="42ABBA83" w14:textId="511F1200" w:rsidR="00352690" w:rsidRDefault="00352690" w:rsidP="00352690">
      <w:pPr>
        <w:spacing w:after="120" w:line="360" w:lineRule="auto"/>
        <w:ind w:left="567" w:right="1695"/>
        <w:rPr>
          <w:rFonts w:ascii="Arial" w:hAnsi="Arial" w:cs="Arial"/>
          <w:bCs/>
        </w:rPr>
      </w:pPr>
    </w:p>
    <w:p w14:paraId="30025EBF" w14:textId="65F98992" w:rsidR="00352690" w:rsidRDefault="00352690" w:rsidP="00352690">
      <w:pPr>
        <w:spacing w:after="120" w:line="360" w:lineRule="auto"/>
        <w:ind w:left="567" w:right="1695"/>
        <w:rPr>
          <w:rFonts w:ascii="Arial" w:hAnsi="Arial" w:cs="Arial"/>
          <w:bCs/>
        </w:rPr>
      </w:pPr>
    </w:p>
    <w:p w14:paraId="311F8B1E" w14:textId="2228D903" w:rsidR="00352690" w:rsidRDefault="00352690" w:rsidP="00352690">
      <w:pPr>
        <w:spacing w:after="120" w:line="360" w:lineRule="auto"/>
        <w:ind w:left="567" w:right="1695"/>
        <w:rPr>
          <w:rFonts w:ascii="Arial" w:hAnsi="Arial" w:cs="Arial"/>
          <w:bCs/>
        </w:rPr>
      </w:pPr>
    </w:p>
    <w:p w14:paraId="141A1D23" w14:textId="77777777" w:rsidR="00352690" w:rsidRDefault="00352690" w:rsidP="00352690">
      <w:pPr>
        <w:spacing w:after="120" w:line="360" w:lineRule="auto"/>
        <w:ind w:left="567" w:right="1695"/>
        <w:rPr>
          <w:rFonts w:ascii="Arial" w:hAnsi="Arial" w:cs="Arial"/>
          <w:bCs/>
        </w:rPr>
      </w:pPr>
    </w:p>
    <w:p w14:paraId="397EE080" w14:textId="680FE370" w:rsidR="004F64F8" w:rsidRDefault="004F64F8" w:rsidP="00070765">
      <w:pPr>
        <w:spacing w:after="120" w:line="360" w:lineRule="auto"/>
        <w:ind w:left="567" w:right="1695"/>
        <w:rPr>
          <w:rFonts w:ascii="Arial" w:hAnsi="Arial" w:cs="Arial"/>
          <w:bCs/>
        </w:rPr>
      </w:pPr>
      <w:r>
        <w:rPr>
          <w:rFonts w:ascii="Arial" w:hAnsi="Arial" w:cs="Arial"/>
          <w:bCs/>
          <w:noProof/>
        </w:rPr>
        <w:drawing>
          <wp:inline distT="0" distB="0" distL="0" distR="0" wp14:anchorId="4495407D" wp14:editId="055A0CCC">
            <wp:extent cx="4320000" cy="3577647"/>
            <wp:effectExtent l="0" t="0" r="4445"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20000" cy="3577647"/>
                    </a:xfrm>
                    <a:prstGeom prst="rect">
                      <a:avLst/>
                    </a:prstGeom>
                  </pic:spPr>
                </pic:pic>
              </a:graphicData>
            </a:graphic>
          </wp:inline>
        </w:drawing>
      </w:r>
    </w:p>
    <w:p w14:paraId="6721379F" w14:textId="30236D1E" w:rsidR="004F64F8" w:rsidRPr="004F64F8" w:rsidRDefault="005C1A0D" w:rsidP="004F64F8">
      <w:pPr>
        <w:spacing w:after="120" w:line="360" w:lineRule="auto"/>
        <w:ind w:left="567" w:right="1695"/>
        <w:rPr>
          <w:rFonts w:ascii="Arial" w:hAnsi="Arial" w:cs="Arial"/>
          <w:bCs/>
        </w:rPr>
      </w:pPr>
      <w:r>
        <w:rPr>
          <w:rFonts w:ascii="Arial" w:hAnsi="Arial" w:cs="Arial"/>
          <w:bCs/>
        </w:rPr>
        <w:t>Die neue Premiuml</w:t>
      </w:r>
      <w:r w:rsidR="004F64F8" w:rsidRPr="004F64F8">
        <w:rPr>
          <w:rFonts w:ascii="Arial" w:hAnsi="Arial" w:cs="Arial"/>
          <w:bCs/>
        </w:rPr>
        <w:t>ackierung</w:t>
      </w:r>
      <w:r w:rsidR="00DC6A5D">
        <w:rPr>
          <w:rFonts w:ascii="Arial" w:hAnsi="Arial" w:cs="Arial"/>
          <w:bCs/>
        </w:rPr>
        <w:t xml:space="preserve"> für die Produkttypen ZA-V, ZA-TS und ZG-TS</w:t>
      </w:r>
      <w:r w:rsidR="004F64F8" w:rsidRPr="004F64F8">
        <w:rPr>
          <w:rFonts w:ascii="Arial" w:hAnsi="Arial" w:cs="Arial"/>
          <w:bCs/>
        </w:rPr>
        <w:t xml:space="preserve"> in Kombination mit umfangreichen Edelstahlkomponenten führt zu einer </w:t>
      </w:r>
      <w:r w:rsidR="00C143D5">
        <w:rPr>
          <w:rFonts w:ascii="Arial" w:hAnsi="Arial" w:cs="Arial"/>
          <w:bCs/>
        </w:rPr>
        <w:t>hohen</w:t>
      </w:r>
      <w:r w:rsidR="004F64F8" w:rsidRPr="004F64F8">
        <w:rPr>
          <w:rFonts w:ascii="Arial" w:hAnsi="Arial" w:cs="Arial"/>
          <w:bCs/>
        </w:rPr>
        <w:t xml:space="preserve"> Einsatzsicherheit und Langlebigkeit</w:t>
      </w:r>
      <w:r w:rsidR="00DC6A5D">
        <w:rPr>
          <w:rFonts w:ascii="Arial" w:hAnsi="Arial" w:cs="Arial"/>
          <w:bCs/>
        </w:rPr>
        <w:t>.</w:t>
      </w:r>
    </w:p>
    <w:p w14:paraId="0AE5BB99" w14:textId="58858E35" w:rsidR="00BF16BE" w:rsidRDefault="00BF16BE" w:rsidP="00070765">
      <w:pPr>
        <w:spacing w:after="120" w:line="360" w:lineRule="auto"/>
        <w:ind w:left="567" w:right="1695"/>
        <w:rPr>
          <w:rFonts w:ascii="Arial" w:hAnsi="Arial" w:cs="Arial"/>
          <w:bCs/>
        </w:rPr>
      </w:pPr>
    </w:p>
    <w:p w14:paraId="16AD66CA" w14:textId="77777777" w:rsidR="00BF16BE" w:rsidRDefault="00BF16BE" w:rsidP="00070765">
      <w:pPr>
        <w:spacing w:after="120" w:line="360" w:lineRule="auto"/>
        <w:ind w:left="567" w:right="1695"/>
        <w:rPr>
          <w:rFonts w:ascii="Arial" w:hAnsi="Arial" w:cs="Arial"/>
          <w:bCs/>
        </w:rPr>
      </w:pPr>
    </w:p>
    <w:p w14:paraId="6F6FBFB2" w14:textId="154D1D91" w:rsidR="004F64F8" w:rsidRDefault="00BF16BE" w:rsidP="00070765">
      <w:pPr>
        <w:spacing w:after="120" w:line="360" w:lineRule="auto"/>
        <w:ind w:left="567" w:right="1695"/>
        <w:rPr>
          <w:rFonts w:ascii="Arial" w:hAnsi="Arial" w:cs="Arial"/>
          <w:bCs/>
        </w:rPr>
      </w:pPr>
      <w:r>
        <w:rPr>
          <w:rFonts w:ascii="Arial" w:hAnsi="Arial" w:cs="Arial"/>
          <w:bCs/>
          <w:noProof/>
        </w:rPr>
        <w:drawing>
          <wp:inline distT="0" distB="0" distL="0" distR="0" wp14:anchorId="34955AA4" wp14:editId="077A49ED">
            <wp:extent cx="4860000" cy="2739958"/>
            <wp:effectExtent l="0" t="0" r="0" b="381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60000" cy="2739958"/>
                    </a:xfrm>
                    <a:prstGeom prst="rect">
                      <a:avLst/>
                    </a:prstGeom>
                  </pic:spPr>
                </pic:pic>
              </a:graphicData>
            </a:graphic>
          </wp:inline>
        </w:drawing>
      </w:r>
    </w:p>
    <w:p w14:paraId="5E3E7CB2" w14:textId="4B5E935D" w:rsidR="00C143D5" w:rsidRDefault="00BF16BE" w:rsidP="00BF16BE">
      <w:pPr>
        <w:spacing w:after="120" w:line="360" w:lineRule="auto"/>
        <w:ind w:left="567" w:right="1695"/>
        <w:rPr>
          <w:rFonts w:ascii="Arial" w:hAnsi="Arial" w:cs="Arial"/>
          <w:bCs/>
          <w:noProof/>
        </w:rPr>
      </w:pPr>
      <w:r w:rsidRPr="00BF16BE">
        <w:rPr>
          <w:rFonts w:ascii="Arial" w:hAnsi="Arial" w:cs="Arial"/>
          <w:bCs/>
        </w:rPr>
        <w:t xml:space="preserve">Die </w:t>
      </w:r>
      <w:r w:rsidR="00247233">
        <w:rPr>
          <w:rFonts w:ascii="Arial" w:hAnsi="Arial" w:cs="Arial"/>
          <w:bCs/>
        </w:rPr>
        <w:t>kathodische Tauchlackierung</w:t>
      </w:r>
      <w:r w:rsidRPr="00BF16BE">
        <w:rPr>
          <w:rFonts w:ascii="Arial" w:hAnsi="Arial" w:cs="Arial"/>
          <w:bCs/>
        </w:rPr>
        <w:t xml:space="preserve"> aller Komponenten ermöglicht einen nahezu flächendeckenden Korrosionsschutz.</w:t>
      </w:r>
      <w:r w:rsidR="00C143D5" w:rsidRPr="00C143D5">
        <w:rPr>
          <w:rFonts w:ascii="Arial" w:hAnsi="Arial" w:cs="Arial"/>
          <w:bCs/>
          <w:noProof/>
        </w:rPr>
        <w:t xml:space="preserve"> </w:t>
      </w:r>
    </w:p>
    <w:p w14:paraId="05636339" w14:textId="77777777" w:rsidR="00F1130F" w:rsidRDefault="00F1130F" w:rsidP="00BF16BE">
      <w:pPr>
        <w:spacing w:after="120" w:line="360" w:lineRule="auto"/>
        <w:ind w:left="567" w:right="1695"/>
        <w:rPr>
          <w:rFonts w:ascii="Arial" w:hAnsi="Arial" w:cs="Arial"/>
          <w:bCs/>
          <w:noProof/>
        </w:rPr>
      </w:pPr>
    </w:p>
    <w:p w14:paraId="3268E1CB" w14:textId="690740B6" w:rsidR="00C143D5" w:rsidRDefault="00C143D5" w:rsidP="00C143D5">
      <w:pPr>
        <w:tabs>
          <w:tab w:val="left" w:pos="3550"/>
        </w:tabs>
        <w:spacing w:line="360" w:lineRule="auto"/>
        <w:ind w:left="567" w:right="2262"/>
        <w:rPr>
          <w:rFonts w:ascii="Arial" w:hAnsi="Arial" w:cs="Arial"/>
          <w:bCs/>
        </w:rPr>
      </w:pPr>
      <w:r w:rsidRPr="00C143D5">
        <w:rPr>
          <w:rFonts w:ascii="Arial" w:hAnsi="Arial" w:cs="Arial"/>
          <w:bCs/>
        </w:rPr>
        <w:t xml:space="preserve"> </w:t>
      </w:r>
      <w:r w:rsidR="0028333B">
        <w:rPr>
          <w:rFonts w:ascii="Arial" w:hAnsi="Arial" w:cs="Arial"/>
          <w:bCs/>
          <w:noProof/>
        </w:rPr>
        <w:drawing>
          <wp:inline distT="0" distB="0" distL="0" distR="0" wp14:anchorId="4F9422EB" wp14:editId="049C9095">
            <wp:extent cx="4320000" cy="3057046"/>
            <wp:effectExtent l="0" t="0" r="4445" b="0"/>
            <wp:docPr id="8" name="Grafik 8" descr="C:\Users\nberel\AppData\Local\Microsoft\Windows\INetCache\Content.Word\Grundbehaelter_ZA-TS_ZA-V_d0_kw_P7113036_d1_220906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Grundbehaelter_ZA-TS_ZA-V_d0_kw_P7113036_d1_220906_sb.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3057046"/>
                    </a:xfrm>
                    <a:prstGeom prst="rect">
                      <a:avLst/>
                    </a:prstGeom>
                    <a:noFill/>
                    <a:ln>
                      <a:noFill/>
                    </a:ln>
                  </pic:spPr>
                </pic:pic>
              </a:graphicData>
            </a:graphic>
          </wp:inline>
        </w:drawing>
      </w:r>
    </w:p>
    <w:p w14:paraId="24AD5F0B" w14:textId="5ACFBF3A" w:rsidR="00C143D5" w:rsidRPr="00BF16BE" w:rsidRDefault="00C143D5" w:rsidP="00C143D5">
      <w:pPr>
        <w:tabs>
          <w:tab w:val="left" w:pos="3550"/>
        </w:tabs>
        <w:spacing w:line="360" w:lineRule="auto"/>
        <w:ind w:left="567" w:right="2262"/>
        <w:rPr>
          <w:rFonts w:ascii="Arial" w:hAnsi="Arial" w:cs="Arial"/>
          <w:bCs/>
        </w:rPr>
      </w:pPr>
      <w:r>
        <w:rPr>
          <w:rFonts w:ascii="Arial" w:hAnsi="Arial" w:cs="Arial"/>
          <w:bCs/>
        </w:rPr>
        <w:t>Die</w:t>
      </w:r>
      <w:r w:rsidRPr="00BF16BE">
        <w:rPr>
          <w:rFonts w:ascii="Arial" w:hAnsi="Arial" w:cs="Arial"/>
          <w:bCs/>
        </w:rPr>
        <w:t xml:space="preserve"> zusätzliche</w:t>
      </w:r>
      <w:r>
        <w:rPr>
          <w:rFonts w:ascii="Arial" w:hAnsi="Arial" w:cs="Arial"/>
          <w:bCs/>
        </w:rPr>
        <w:t>,</w:t>
      </w:r>
      <w:r w:rsidRPr="00BF16BE">
        <w:rPr>
          <w:rFonts w:ascii="Arial" w:hAnsi="Arial" w:cs="Arial"/>
          <w:bCs/>
        </w:rPr>
        <w:t xml:space="preserve"> dick aufgebrachte Pulverbeschichtung </w:t>
      </w:r>
      <w:r>
        <w:rPr>
          <w:rFonts w:ascii="Arial" w:hAnsi="Arial" w:cs="Arial"/>
          <w:bCs/>
        </w:rPr>
        <w:t>gibt optimalen</w:t>
      </w:r>
      <w:r w:rsidRPr="00BF16BE">
        <w:rPr>
          <w:rFonts w:ascii="Arial" w:hAnsi="Arial" w:cs="Arial"/>
          <w:bCs/>
        </w:rPr>
        <w:t xml:space="preserve"> Schutz vor mechanische</w:t>
      </w:r>
      <w:r>
        <w:rPr>
          <w:rFonts w:ascii="Arial" w:hAnsi="Arial" w:cs="Arial"/>
          <w:bCs/>
        </w:rPr>
        <w:t>n Beanspruchungen</w:t>
      </w:r>
      <w:r w:rsidR="0064354F">
        <w:rPr>
          <w:rFonts w:ascii="Arial" w:hAnsi="Arial" w:cs="Arial"/>
          <w:bCs/>
        </w:rPr>
        <w:t>.</w:t>
      </w:r>
    </w:p>
    <w:p w14:paraId="2E685226" w14:textId="1E429E1F" w:rsidR="00BF16BE" w:rsidRPr="00BF16BE" w:rsidRDefault="00BF16BE" w:rsidP="00BF16BE">
      <w:pPr>
        <w:spacing w:after="120" w:line="360" w:lineRule="auto"/>
        <w:ind w:left="567" w:right="1695"/>
        <w:rPr>
          <w:rFonts w:ascii="Arial" w:hAnsi="Arial" w:cs="Arial"/>
          <w:bCs/>
        </w:rPr>
      </w:pPr>
    </w:p>
    <w:p w14:paraId="4A73F068" w14:textId="592504C7" w:rsidR="00BF16BE" w:rsidRDefault="00BF16BE"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7C352FDD" wp14:editId="1CD1E3F2">
            <wp:extent cx="6055200" cy="2880000"/>
            <wp:effectExtent l="0" t="0" r="3175"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3E0A2826" w14:textId="77777777" w:rsidR="00BF16BE" w:rsidRDefault="00BF16BE" w:rsidP="00070765">
      <w:pPr>
        <w:spacing w:after="120" w:line="360" w:lineRule="auto"/>
        <w:ind w:left="567" w:right="1695"/>
        <w:rPr>
          <w:rFonts w:ascii="Arial" w:hAnsi="Arial" w:cs="Arial"/>
          <w:bCs/>
        </w:rPr>
      </w:pPr>
    </w:p>
    <w:p w14:paraId="37CE6C01" w14:textId="0512280D" w:rsidR="00BF16BE" w:rsidRDefault="00BF16BE" w:rsidP="00070765">
      <w:pPr>
        <w:spacing w:after="120" w:line="360" w:lineRule="auto"/>
        <w:ind w:left="567" w:right="1695"/>
        <w:rPr>
          <w:rFonts w:ascii="Arial" w:hAnsi="Arial" w:cs="Arial"/>
          <w:bCs/>
        </w:rPr>
      </w:pPr>
    </w:p>
    <w:p w14:paraId="24972B5A" w14:textId="7F57934F" w:rsidR="00BF16BE" w:rsidRDefault="00BF16BE" w:rsidP="00070765">
      <w:pPr>
        <w:spacing w:after="120" w:line="360" w:lineRule="auto"/>
        <w:ind w:left="567" w:right="1695"/>
        <w:rPr>
          <w:rFonts w:ascii="Arial" w:hAnsi="Arial" w:cs="Arial"/>
          <w:bCs/>
        </w:rPr>
      </w:pPr>
      <w:r>
        <w:rPr>
          <w:rFonts w:ascii="Arial" w:hAnsi="Arial" w:cs="Arial"/>
          <w:bCs/>
          <w:noProof/>
        </w:rPr>
        <w:drawing>
          <wp:inline distT="0" distB="0" distL="0" distR="0" wp14:anchorId="5DBB3FC6" wp14:editId="26B2FC0B">
            <wp:extent cx="4053600" cy="2880000"/>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E667EDE" w14:textId="4E0BBA89" w:rsidR="00BF16BE" w:rsidRPr="00BF16BE" w:rsidRDefault="00BF16BE" w:rsidP="00BF16BE">
      <w:pPr>
        <w:spacing w:after="120" w:line="360" w:lineRule="auto"/>
        <w:ind w:left="567" w:right="1695"/>
        <w:rPr>
          <w:rFonts w:ascii="Arial" w:hAnsi="Arial" w:cs="Arial"/>
          <w:bCs/>
        </w:rPr>
      </w:pPr>
      <w:r w:rsidRPr="00BF16BE">
        <w:rPr>
          <w:rFonts w:ascii="Arial" w:hAnsi="Arial" w:cs="Arial"/>
          <w:bCs/>
        </w:rPr>
        <w:t xml:space="preserve">Der Korrosionsschutz steht konsequent im Fokus. </w:t>
      </w:r>
      <w:r w:rsidR="000D7847">
        <w:rPr>
          <w:rFonts w:ascii="Arial" w:hAnsi="Arial" w:cs="Arial"/>
          <w:bCs/>
        </w:rPr>
        <w:t>Komponenten des Streuwerk</w:t>
      </w:r>
      <w:r w:rsidRPr="00BF16BE">
        <w:rPr>
          <w:rFonts w:ascii="Arial" w:hAnsi="Arial" w:cs="Arial"/>
          <w:bCs/>
        </w:rPr>
        <w:t>s sowie Hydraulikverschraubungen werden aus hochwertigem Edelstahl gefertigt</w:t>
      </w:r>
      <w:r w:rsidR="00DC6A5D">
        <w:rPr>
          <w:rFonts w:ascii="Arial" w:hAnsi="Arial" w:cs="Arial"/>
          <w:bCs/>
        </w:rPr>
        <w:t>.</w:t>
      </w:r>
    </w:p>
    <w:p w14:paraId="0A133CF8" w14:textId="1BC0CDD7" w:rsidR="00BF16BE" w:rsidRDefault="00BF16BE" w:rsidP="00070765">
      <w:pPr>
        <w:spacing w:after="120" w:line="360" w:lineRule="auto"/>
        <w:ind w:left="567" w:right="1695"/>
        <w:rPr>
          <w:rFonts w:ascii="Arial" w:hAnsi="Arial" w:cs="Arial"/>
          <w:bCs/>
        </w:rPr>
      </w:pPr>
    </w:p>
    <w:p w14:paraId="5D460F54" w14:textId="413CEAB6" w:rsidR="00BF16BE" w:rsidRDefault="00BF16BE" w:rsidP="00070765">
      <w:pPr>
        <w:spacing w:after="120" w:line="360" w:lineRule="auto"/>
        <w:ind w:left="567" w:right="1695"/>
        <w:rPr>
          <w:rFonts w:ascii="Arial" w:hAnsi="Arial" w:cs="Arial"/>
          <w:bCs/>
        </w:rPr>
      </w:pPr>
    </w:p>
    <w:p w14:paraId="19246762" w14:textId="249EDF17" w:rsidR="00BF16BE" w:rsidRDefault="00BF16BE" w:rsidP="00070765">
      <w:pPr>
        <w:spacing w:after="120" w:line="360" w:lineRule="auto"/>
        <w:ind w:left="567" w:right="1695"/>
        <w:rPr>
          <w:rFonts w:ascii="Arial" w:hAnsi="Arial" w:cs="Arial"/>
          <w:bCs/>
        </w:rPr>
      </w:pPr>
    </w:p>
    <w:p w14:paraId="6A4B0A9C" w14:textId="57BD3304" w:rsidR="005669A0" w:rsidRDefault="005669A0" w:rsidP="00BF16BE">
      <w:pPr>
        <w:spacing w:after="120" w:line="360" w:lineRule="auto"/>
        <w:ind w:left="567" w:right="1695"/>
        <w:rPr>
          <w:rFonts w:ascii="Arial" w:hAnsi="Arial" w:cs="Arial"/>
          <w:bCs/>
        </w:rPr>
      </w:pPr>
    </w:p>
    <w:p w14:paraId="105B0037" w14:textId="77777777" w:rsidR="005669A0" w:rsidRDefault="00B21C43" w:rsidP="00BF16BE">
      <w:pPr>
        <w:spacing w:after="120" w:line="360" w:lineRule="auto"/>
        <w:ind w:left="567" w:right="1695"/>
        <w:rPr>
          <w:rFonts w:ascii="Arial" w:hAnsi="Arial" w:cs="Arial"/>
          <w:bCs/>
        </w:rPr>
      </w:pPr>
      <w:r>
        <w:rPr>
          <w:rFonts w:ascii="Arial" w:hAnsi="Arial" w:cs="Arial"/>
          <w:bCs/>
        </w:rPr>
        <w:pict w14:anchorId="1C1B20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25pt;height:114.15pt">
            <v:imagedata r:id="rId13" o:title="MF1086"/>
          </v:shape>
        </w:pict>
      </w:r>
    </w:p>
    <w:p w14:paraId="318D9A2B" w14:textId="6C1A7F57" w:rsidR="00BF16BE" w:rsidRPr="00BF16BE" w:rsidRDefault="00BF16BE" w:rsidP="00BF16BE">
      <w:pPr>
        <w:spacing w:after="120" w:line="360" w:lineRule="auto"/>
        <w:ind w:left="567" w:right="1695"/>
        <w:rPr>
          <w:rFonts w:ascii="Arial" w:hAnsi="Arial" w:cs="Arial"/>
          <w:bCs/>
        </w:rPr>
      </w:pPr>
      <w:r w:rsidRPr="00BF16BE">
        <w:rPr>
          <w:rFonts w:ascii="Arial" w:hAnsi="Arial" w:cs="Arial"/>
          <w:bCs/>
        </w:rPr>
        <w:t xml:space="preserve">Die gesetzten Maßstäbe in der Lackierung ermöglichen es AMAZONE, eine </w:t>
      </w:r>
      <w:r w:rsidR="000D7847">
        <w:rPr>
          <w:rFonts w:ascii="Arial" w:hAnsi="Arial" w:cs="Arial"/>
          <w:bCs/>
        </w:rPr>
        <w:t>sieben</w:t>
      </w:r>
      <w:r w:rsidRPr="00BF16BE">
        <w:rPr>
          <w:rFonts w:ascii="Arial" w:hAnsi="Arial" w:cs="Arial"/>
          <w:bCs/>
        </w:rPr>
        <w:t>jä</w:t>
      </w:r>
      <w:r w:rsidR="00134BF1">
        <w:rPr>
          <w:rFonts w:ascii="Arial" w:hAnsi="Arial" w:cs="Arial"/>
          <w:bCs/>
        </w:rPr>
        <w:t>hrige Herstellergarantie gegen D</w:t>
      </w:r>
      <w:r w:rsidRPr="00BF16BE">
        <w:rPr>
          <w:rFonts w:ascii="Arial" w:hAnsi="Arial" w:cs="Arial"/>
          <w:bCs/>
        </w:rPr>
        <w:t>urchrosten zu geben</w:t>
      </w:r>
      <w:r w:rsidR="000D7847">
        <w:rPr>
          <w:rFonts w:ascii="Arial" w:hAnsi="Arial" w:cs="Arial"/>
          <w:bCs/>
        </w:rPr>
        <w:t>.</w:t>
      </w:r>
    </w:p>
    <w:p w14:paraId="556E0005" w14:textId="4E09D9CC" w:rsidR="00BF16BE" w:rsidRDefault="00BF16BE" w:rsidP="00070765">
      <w:pPr>
        <w:spacing w:after="120" w:line="360" w:lineRule="auto"/>
        <w:ind w:left="567" w:right="1695"/>
        <w:rPr>
          <w:rFonts w:ascii="Arial" w:hAnsi="Arial" w:cs="Arial"/>
          <w:bCs/>
        </w:rPr>
      </w:pPr>
    </w:p>
    <w:p w14:paraId="6AF5443E" w14:textId="5E47F642" w:rsidR="00BF16BE" w:rsidRDefault="00BF16BE" w:rsidP="00070765">
      <w:pPr>
        <w:spacing w:after="120" w:line="360" w:lineRule="auto"/>
        <w:ind w:left="567" w:right="1695"/>
        <w:rPr>
          <w:rFonts w:ascii="Arial" w:hAnsi="Arial" w:cs="Arial"/>
          <w:bCs/>
        </w:rPr>
      </w:pPr>
    </w:p>
    <w:p w14:paraId="3DF265CE" w14:textId="504F1D2A" w:rsidR="001D1A8F" w:rsidRDefault="001D1A8F" w:rsidP="00114F26">
      <w:pPr>
        <w:tabs>
          <w:tab w:val="left" w:pos="3550"/>
        </w:tabs>
        <w:spacing w:line="360" w:lineRule="auto"/>
        <w:ind w:left="567" w:right="2262"/>
        <w:rPr>
          <w:rFonts w:ascii="Arial" w:hAnsi="Arial" w:cs="Arial"/>
          <w:bCs/>
        </w:rPr>
      </w:pPr>
    </w:p>
    <w:p w14:paraId="63C83E96" w14:textId="580B2DE9" w:rsidR="006C16F9" w:rsidRDefault="006C16F9" w:rsidP="00114F26">
      <w:pPr>
        <w:tabs>
          <w:tab w:val="left" w:pos="3550"/>
        </w:tabs>
        <w:spacing w:line="360" w:lineRule="auto"/>
        <w:ind w:left="567" w:right="2262"/>
        <w:rPr>
          <w:rFonts w:ascii="Arial" w:hAnsi="Arial" w:cs="Arial"/>
          <w:bCs/>
        </w:rPr>
      </w:pPr>
    </w:p>
    <w:p w14:paraId="3FED37B5" w14:textId="77777777" w:rsidR="001D1A8F" w:rsidRDefault="001D1A8F" w:rsidP="00114F26">
      <w:pPr>
        <w:tabs>
          <w:tab w:val="left" w:pos="3550"/>
        </w:tabs>
        <w:spacing w:line="360" w:lineRule="auto"/>
        <w:ind w:left="567" w:right="2262"/>
        <w:rPr>
          <w:rFonts w:ascii="Arial" w:hAnsi="Arial" w:cs="Arial"/>
          <w:bCs/>
        </w:rPr>
      </w:pPr>
    </w:p>
    <w:p w14:paraId="2CBE563F" w14:textId="1083DF37" w:rsidR="006C16F9" w:rsidRDefault="006C16F9" w:rsidP="00114F26">
      <w:pPr>
        <w:tabs>
          <w:tab w:val="left" w:pos="3550"/>
        </w:tabs>
        <w:spacing w:line="360" w:lineRule="auto"/>
        <w:ind w:left="567" w:right="2262"/>
        <w:rPr>
          <w:rFonts w:ascii="Arial" w:hAnsi="Arial" w:cs="Arial"/>
          <w:bCs/>
        </w:rPr>
      </w:pPr>
    </w:p>
    <w:p w14:paraId="2E170790" w14:textId="77777777" w:rsidR="001D1A8F" w:rsidRDefault="001D1A8F" w:rsidP="00114F26">
      <w:pPr>
        <w:tabs>
          <w:tab w:val="left" w:pos="3550"/>
        </w:tabs>
        <w:spacing w:line="360" w:lineRule="auto"/>
        <w:ind w:left="567" w:right="2262"/>
        <w:rPr>
          <w:rFonts w:ascii="Arial" w:hAnsi="Arial" w:cs="Arial"/>
          <w:bCs/>
        </w:rPr>
      </w:pPr>
    </w:p>
    <w:p w14:paraId="3EA07131" w14:textId="77777777"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sidRPr="00DC6A5D">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2C2348FB" w14:textId="77777777" w:rsidR="006C16F9" w:rsidRPr="00DC6A5D" w:rsidRDefault="006C16F9" w:rsidP="006C16F9">
      <w:pPr>
        <w:spacing w:after="120" w:line="360" w:lineRule="auto"/>
        <w:ind w:left="567" w:right="1695"/>
        <w:rPr>
          <w:rFonts w:ascii="Arial" w:hAnsi="Arial" w:cs="Arial"/>
          <w:bCs/>
        </w:rPr>
      </w:pPr>
    </w:p>
    <w:p w14:paraId="60B39967" w14:textId="77777777" w:rsidR="006C16F9" w:rsidRPr="00DC6A5D" w:rsidRDefault="006C16F9" w:rsidP="006C16F9">
      <w:pPr>
        <w:tabs>
          <w:tab w:val="left" w:pos="3550"/>
        </w:tabs>
        <w:spacing w:line="360" w:lineRule="auto"/>
        <w:ind w:left="567" w:right="1128"/>
        <w:rPr>
          <w:rFonts w:ascii="Arial" w:hAnsi="Arial" w:cs="Arial"/>
          <w:b/>
          <w:bCs/>
          <w:color w:val="808080" w:themeColor="background1" w:themeShade="80"/>
          <w:sz w:val="20"/>
          <w:szCs w:val="20"/>
        </w:rPr>
      </w:pPr>
      <w:r w:rsidRPr="00DC6A5D">
        <w:rPr>
          <w:rFonts w:ascii="Arial" w:hAnsi="Arial" w:cs="Arial"/>
          <w:b/>
          <w:bCs/>
          <w:color w:val="808080" w:themeColor="background1" w:themeShade="80"/>
          <w:sz w:val="20"/>
          <w:szCs w:val="20"/>
        </w:rPr>
        <w:t>Über AMAZONE</w:t>
      </w:r>
    </w:p>
    <w:p w14:paraId="6510E48D" w14:textId="77777777"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sidRPr="00DC6A5D">
        <w:rPr>
          <w:rFonts w:ascii="Arial" w:hAnsi="Arial" w:cs="Arial"/>
          <w:bCs/>
          <w:color w:val="808080" w:themeColor="background1" w:themeShade="80"/>
          <w:sz w:val="20"/>
          <w:szCs w:val="20"/>
        </w:rPr>
        <w:t xml:space="preserve">Die AMAZONEN-WERKE H. Dreyer SE &amp; Co. KG mit Hauptsitz in 49205 Hasbergen-Gaste stellen Land- und Kommunalmaschinen her. Das inhabergeführte Unternehmen beschäftigt an neun verschiedenen Produktionsstandorten rund 2.000 Mitarbeitende. Zum Landmaschinenprogramm zählen Bodenbearbeitungsgeräte, Sämaschinen, Düngerstreuer und Pflanzenschutzgeräte. Seit 2019 gehört die SCHMOTZER Hacktechnik zur AMAZONE Gruppe. Auf Basis dieser Kernkompetenzen ist AMAZONE heute der Spezialist für den „Intelligenten Pflanzenbau“ in der Landwirtschaft. Weitere Informationen: </w:t>
      </w:r>
      <w:hyperlink r:id="rId14" w:history="1">
        <w:r w:rsidRPr="00DC6A5D">
          <w:rPr>
            <w:rStyle w:val="Hyperlink"/>
            <w:rFonts w:ascii="Arial" w:hAnsi="Arial" w:cs="Arial"/>
            <w:bCs/>
            <w:sz w:val="20"/>
            <w:szCs w:val="20"/>
          </w:rPr>
          <w:t>www.amazone.de</w:t>
        </w:r>
      </w:hyperlink>
    </w:p>
    <w:p w14:paraId="252D2E94" w14:textId="0189FCA7" w:rsidR="00A46482" w:rsidRPr="00DC6A5D" w:rsidRDefault="006C16F9" w:rsidP="003506B7">
      <w:pPr>
        <w:tabs>
          <w:tab w:val="left" w:pos="3550"/>
        </w:tabs>
        <w:spacing w:line="360" w:lineRule="auto"/>
        <w:ind w:left="567" w:right="1128"/>
        <w:rPr>
          <w:rFonts w:ascii="Arial" w:hAnsi="Arial" w:cs="Arial"/>
          <w:bCs/>
          <w:color w:val="808080" w:themeColor="background1" w:themeShade="80"/>
          <w:sz w:val="20"/>
          <w:szCs w:val="20"/>
        </w:rPr>
      </w:pPr>
      <w:r w:rsidRPr="00DC6A5D">
        <w:rPr>
          <w:noProof/>
          <w:color w:val="0563C1"/>
        </w:rPr>
        <w:drawing>
          <wp:inline distT="0" distB="0" distL="0" distR="0" wp14:anchorId="70828782" wp14:editId="5A9573EC">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C6A5D">
        <w:t> </w:t>
      </w:r>
      <w:r w:rsidRPr="00DC6A5D">
        <w:rPr>
          <w:noProof/>
          <w:color w:val="0563C1"/>
        </w:rPr>
        <w:drawing>
          <wp:inline distT="0" distB="0" distL="0" distR="0" wp14:anchorId="328CFB94" wp14:editId="659C243F">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C6A5D">
        <w:t> </w:t>
      </w:r>
      <w:r w:rsidRPr="00DC6A5D">
        <w:rPr>
          <w:noProof/>
          <w:color w:val="0563C1"/>
        </w:rPr>
        <w:drawing>
          <wp:inline distT="0" distB="0" distL="0" distR="0" wp14:anchorId="322769AB" wp14:editId="2D0D845D">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C6A5D">
        <w:t> </w:t>
      </w:r>
      <w:r w:rsidRPr="00DC6A5D">
        <w:rPr>
          <w:noProof/>
          <w:color w:val="0563C1"/>
        </w:rPr>
        <w:drawing>
          <wp:inline distT="0" distB="0" distL="0" distR="0" wp14:anchorId="7A9BA2F2" wp14:editId="3FC722D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C6A5D">
        <w:t> </w:t>
      </w:r>
      <w:r w:rsidRPr="00DC6A5D">
        <w:rPr>
          <w:noProof/>
          <w:color w:val="0563C1"/>
        </w:rPr>
        <w:drawing>
          <wp:inline distT="0" distB="0" distL="0" distR="0" wp14:anchorId="55904E92" wp14:editId="1C232749">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C6A5D">
        <w:t> </w:t>
      </w:r>
    </w:p>
    <w:sectPr w:rsidR="00A46482" w:rsidRPr="00DC6A5D" w:rsidSect="005C1A0D">
      <w:headerReference w:type="default" r:id="rId30"/>
      <w:footerReference w:type="default" r:id="rId31"/>
      <w:pgSz w:w="11901" w:h="16840" w:code="9"/>
      <w:pgMar w:top="1418"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402D81" w14:textId="77777777" w:rsidR="00F82219" w:rsidRDefault="00F82219">
      <w:r>
        <w:separator/>
      </w:r>
    </w:p>
  </w:endnote>
  <w:endnote w:type="continuationSeparator" w:id="0">
    <w:p w14:paraId="34032B21" w14:textId="77777777" w:rsidR="00F82219" w:rsidRDefault="00F822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21C43">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21C43">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21C43">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21C43">
                      <w:rPr>
                        <w:rFonts w:ascii="Arial" w:hAnsi="Arial"/>
                        <w:noProof/>
                        <w:sz w:val="20"/>
                      </w:rPr>
                      <w:t>5</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94ACE9" w14:textId="77777777" w:rsidR="00F82219" w:rsidRDefault="00F82219">
      <w:r>
        <w:separator/>
      </w:r>
    </w:p>
  </w:footnote>
  <w:footnote w:type="continuationSeparator" w:id="0">
    <w:p w14:paraId="5EAF7405" w14:textId="77777777" w:rsidR="00F82219" w:rsidRDefault="00F8221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684EE0A4" w:rsidR="005E0980" w:rsidRDefault="00C343C8">
    <w:pPr>
      <w:pStyle w:val="Kopfzeile"/>
    </w:pPr>
    <w:r w:rsidRPr="00BC65EA">
      <w:rPr>
        <w:noProof/>
      </w:rPr>
      <mc:AlternateContent>
        <mc:Choice Requires="wps">
          <w:drawing>
            <wp:anchor distT="0" distB="0" distL="114300" distR="114300" simplePos="0" relativeHeight="251668480" behindDoc="0" locked="0" layoutInCell="1" allowOverlap="1" wp14:anchorId="350CE65F" wp14:editId="0B888091">
              <wp:simplePos x="0" y="0"/>
              <wp:positionH relativeFrom="margin">
                <wp:posOffset>3772933</wp:posOffset>
              </wp:positionH>
              <wp:positionV relativeFrom="paragraph">
                <wp:posOffset>-668166</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B7F107" w14:textId="41D2E92B" w:rsidR="00C343C8" w:rsidRPr="00E50E51" w:rsidRDefault="00C343C8" w:rsidP="00C343C8">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B21C43">
                            <w:rPr>
                              <w:rFonts w:ascii="Arial" w:hAnsi="Arial" w:cs="Arial"/>
                              <w:color w:val="FFFFFF" w:themeColor="background1"/>
                              <w:kern w:val="24"/>
                              <w:sz w:val="28"/>
                              <w:szCs w:val="28"/>
                            </w:rPr>
                            <w:t>Februar</w:t>
                          </w:r>
                          <w:r>
                            <w:rPr>
                              <w:rFonts w:ascii="Arial" w:hAnsi="Arial" w:cs="Arial"/>
                              <w:color w:val="FFFFFF" w:themeColor="background1"/>
                              <w:kern w:val="24"/>
                              <w:sz w:val="28"/>
                              <w:szCs w:val="28"/>
                            </w:rPr>
                            <w:t xml:space="preserve">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50CE65F" id="Rechteck 6" o:spid="_x0000_s1026" style="position:absolute;margin-left:297.1pt;margin-top:-52.6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" filled="f" stroked="f" strokeweight="2pt">
              <v:textbox>
                <w:txbxContent>
                  <w:p w14:paraId="5CB7F107" w14:textId="41D2E92B" w:rsidR="00C343C8" w:rsidRPr="00E50E51" w:rsidRDefault="00C343C8" w:rsidP="00C343C8">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B21C43">
                      <w:rPr>
                        <w:rFonts w:ascii="Arial" w:hAnsi="Arial" w:cs="Arial"/>
                        <w:color w:val="FFFFFF" w:themeColor="background1"/>
                        <w:kern w:val="24"/>
                        <w:sz w:val="28"/>
                        <w:szCs w:val="28"/>
                      </w:rPr>
                      <w:t>Februar</w:t>
                    </w:r>
                    <w:r>
                      <w:rPr>
                        <w:rFonts w:ascii="Arial" w:hAnsi="Arial" w:cs="Arial"/>
                        <w:color w:val="FFFFFF" w:themeColor="background1"/>
                        <w:kern w:val="24"/>
                        <w:sz w:val="28"/>
                        <w:szCs w:val="28"/>
                      </w:rPr>
                      <w:t xml:space="preserve"> 2023</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385FCC15" wp14:editId="2C3D00C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0F969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81"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847"/>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4BF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1A8F"/>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233"/>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3B"/>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2CB2"/>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6B7"/>
    <w:rsid w:val="00350B0F"/>
    <w:rsid w:val="00351F02"/>
    <w:rsid w:val="00352690"/>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363"/>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4F8"/>
    <w:rsid w:val="004F67FD"/>
    <w:rsid w:val="004F6911"/>
    <w:rsid w:val="004F6B58"/>
    <w:rsid w:val="0050164F"/>
    <w:rsid w:val="0050210E"/>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669A0"/>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A0D"/>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39AD"/>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54F"/>
    <w:rsid w:val="00643CBA"/>
    <w:rsid w:val="00644D00"/>
    <w:rsid w:val="0064542A"/>
    <w:rsid w:val="006461D4"/>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7A4"/>
    <w:rsid w:val="00683B17"/>
    <w:rsid w:val="00690B0E"/>
    <w:rsid w:val="0069283F"/>
    <w:rsid w:val="00692B88"/>
    <w:rsid w:val="00692DA8"/>
    <w:rsid w:val="006940F6"/>
    <w:rsid w:val="00695C4D"/>
    <w:rsid w:val="0069613D"/>
    <w:rsid w:val="006978CD"/>
    <w:rsid w:val="006A0C55"/>
    <w:rsid w:val="006A28C0"/>
    <w:rsid w:val="006A3145"/>
    <w:rsid w:val="006A4FDF"/>
    <w:rsid w:val="006A6622"/>
    <w:rsid w:val="006A6691"/>
    <w:rsid w:val="006A6B90"/>
    <w:rsid w:val="006A7523"/>
    <w:rsid w:val="006A7C72"/>
    <w:rsid w:val="006B0021"/>
    <w:rsid w:val="006B05AC"/>
    <w:rsid w:val="006B2B3F"/>
    <w:rsid w:val="006B6D05"/>
    <w:rsid w:val="006C12AF"/>
    <w:rsid w:val="006C16F9"/>
    <w:rsid w:val="006C341C"/>
    <w:rsid w:val="006D13F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5953"/>
    <w:rsid w:val="0071613C"/>
    <w:rsid w:val="00717BA7"/>
    <w:rsid w:val="007208B2"/>
    <w:rsid w:val="00720CA7"/>
    <w:rsid w:val="00721221"/>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082"/>
    <w:rsid w:val="00760BD7"/>
    <w:rsid w:val="00760ECB"/>
    <w:rsid w:val="00761764"/>
    <w:rsid w:val="007671EC"/>
    <w:rsid w:val="00770F01"/>
    <w:rsid w:val="00771DA9"/>
    <w:rsid w:val="00776D54"/>
    <w:rsid w:val="0078043A"/>
    <w:rsid w:val="0078345D"/>
    <w:rsid w:val="007855C2"/>
    <w:rsid w:val="00790B9B"/>
    <w:rsid w:val="00792238"/>
    <w:rsid w:val="007944D9"/>
    <w:rsid w:val="007949E1"/>
    <w:rsid w:val="00797A3E"/>
    <w:rsid w:val="00797F03"/>
    <w:rsid w:val="007A02B8"/>
    <w:rsid w:val="007A720D"/>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4AE"/>
    <w:rsid w:val="007F2947"/>
    <w:rsid w:val="007F4018"/>
    <w:rsid w:val="007F6027"/>
    <w:rsid w:val="007F60DA"/>
    <w:rsid w:val="007F7695"/>
    <w:rsid w:val="0080288D"/>
    <w:rsid w:val="008059F7"/>
    <w:rsid w:val="008063E3"/>
    <w:rsid w:val="008069D3"/>
    <w:rsid w:val="00814E24"/>
    <w:rsid w:val="008173EB"/>
    <w:rsid w:val="00817CEB"/>
    <w:rsid w:val="0082106F"/>
    <w:rsid w:val="0082147D"/>
    <w:rsid w:val="00821D08"/>
    <w:rsid w:val="0082221A"/>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25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0BEA"/>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4BB9"/>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2E04"/>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4A1"/>
    <w:rsid w:val="00A1027B"/>
    <w:rsid w:val="00A10512"/>
    <w:rsid w:val="00A13169"/>
    <w:rsid w:val="00A14E86"/>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692A"/>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1F62"/>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885"/>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CA1"/>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1C43"/>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16BE"/>
    <w:rsid w:val="00BF2C99"/>
    <w:rsid w:val="00BF3159"/>
    <w:rsid w:val="00BF51CE"/>
    <w:rsid w:val="00BF791B"/>
    <w:rsid w:val="00C0251B"/>
    <w:rsid w:val="00C02FDC"/>
    <w:rsid w:val="00C03699"/>
    <w:rsid w:val="00C03BD8"/>
    <w:rsid w:val="00C05B74"/>
    <w:rsid w:val="00C063B8"/>
    <w:rsid w:val="00C0668B"/>
    <w:rsid w:val="00C1069D"/>
    <w:rsid w:val="00C120E2"/>
    <w:rsid w:val="00C143D5"/>
    <w:rsid w:val="00C1481C"/>
    <w:rsid w:val="00C2029F"/>
    <w:rsid w:val="00C20F17"/>
    <w:rsid w:val="00C20FFC"/>
    <w:rsid w:val="00C211C3"/>
    <w:rsid w:val="00C222D4"/>
    <w:rsid w:val="00C22A46"/>
    <w:rsid w:val="00C24EF3"/>
    <w:rsid w:val="00C26C45"/>
    <w:rsid w:val="00C31CBA"/>
    <w:rsid w:val="00C32EA5"/>
    <w:rsid w:val="00C33E5C"/>
    <w:rsid w:val="00C343C8"/>
    <w:rsid w:val="00C3459B"/>
    <w:rsid w:val="00C36C13"/>
    <w:rsid w:val="00C372C7"/>
    <w:rsid w:val="00C37BD5"/>
    <w:rsid w:val="00C410B7"/>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0B4D"/>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AC0"/>
    <w:rsid w:val="00D33FAE"/>
    <w:rsid w:val="00D34974"/>
    <w:rsid w:val="00D359BD"/>
    <w:rsid w:val="00D35A62"/>
    <w:rsid w:val="00D37FAC"/>
    <w:rsid w:val="00D41EA9"/>
    <w:rsid w:val="00D431D0"/>
    <w:rsid w:val="00D46166"/>
    <w:rsid w:val="00D46DCA"/>
    <w:rsid w:val="00D47C69"/>
    <w:rsid w:val="00D51EA2"/>
    <w:rsid w:val="00D52ABC"/>
    <w:rsid w:val="00D62171"/>
    <w:rsid w:val="00D62B7C"/>
    <w:rsid w:val="00D62D91"/>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41BE"/>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6A5D"/>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E54"/>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A54"/>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30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290"/>
    <w:rsid w:val="00F35B89"/>
    <w:rsid w:val="00F36BC3"/>
    <w:rsid w:val="00F374F7"/>
    <w:rsid w:val="00F40A18"/>
    <w:rsid w:val="00F42F23"/>
    <w:rsid w:val="00F43119"/>
    <w:rsid w:val="00F43E3C"/>
    <w:rsid w:val="00F452A2"/>
    <w:rsid w:val="00F46184"/>
    <w:rsid w:val="00F4628B"/>
    <w:rsid w:val="00F50A75"/>
    <w:rsid w:val="00F53B5D"/>
    <w:rsid w:val="00F54237"/>
    <w:rsid w:val="00F5519B"/>
    <w:rsid w:val="00F552DB"/>
    <w:rsid w:val="00F57B7F"/>
    <w:rsid w:val="00F57E88"/>
    <w:rsid w:val="00F57F74"/>
    <w:rsid w:val="00F605B6"/>
    <w:rsid w:val="00F61632"/>
    <w:rsid w:val="00F6206B"/>
    <w:rsid w:val="00F657A8"/>
    <w:rsid w:val="00F65A62"/>
    <w:rsid w:val="00F670F6"/>
    <w:rsid w:val="00F6774C"/>
    <w:rsid w:val="00F71206"/>
    <w:rsid w:val="00F7525F"/>
    <w:rsid w:val="00F8079B"/>
    <w:rsid w:val="00F80F29"/>
    <w:rsid w:val="00F8221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2CC7"/>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62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0B1D0D-256D-4211-BAE2-F6499E4D9E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427</Words>
  <Characters>3446</Characters>
  <Application>Microsoft Office Word</Application>
  <DocSecurity>0</DocSecurity>
  <Lines>28</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3866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2023-02-01T10:39:00Z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